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43" w:rsidRDefault="00060D4E" w:rsidP="004E3743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Concordia University Texas </w:t>
      </w:r>
      <w:r w:rsidR="004E3743">
        <w:rPr>
          <w:b/>
        </w:rPr>
        <w:t>Ins</w:t>
      </w:r>
      <w:r w:rsidR="00244905">
        <w:rPr>
          <w:b/>
        </w:rPr>
        <w:t>titutional Review Board</w:t>
      </w:r>
      <w:r w:rsidR="004E3743">
        <w:rPr>
          <w:b/>
        </w:rPr>
        <w:t xml:space="preserve"> </w:t>
      </w:r>
      <w:r w:rsidR="004E3743">
        <w:rPr>
          <w:b/>
        </w:rPr>
        <w:br/>
      </w:r>
      <w:r w:rsidR="001104A5">
        <w:rPr>
          <w:b/>
          <w:sz w:val="32"/>
        </w:rPr>
        <w:t>20</w:t>
      </w:r>
      <w:r w:rsidR="000016E8">
        <w:rPr>
          <w:b/>
          <w:sz w:val="32"/>
        </w:rPr>
        <w:t>2</w:t>
      </w:r>
      <w:r w:rsidR="001229E3">
        <w:rPr>
          <w:b/>
          <w:sz w:val="32"/>
        </w:rPr>
        <w:t>1</w:t>
      </w:r>
      <w:r w:rsidR="001104A5">
        <w:rPr>
          <w:b/>
          <w:sz w:val="32"/>
        </w:rPr>
        <w:t>-202</w:t>
      </w:r>
      <w:r w:rsidR="001229E3">
        <w:rPr>
          <w:b/>
          <w:sz w:val="32"/>
        </w:rPr>
        <w:t>2</w:t>
      </w:r>
      <w:r w:rsidR="001104A5">
        <w:rPr>
          <w:b/>
          <w:sz w:val="32"/>
        </w:rPr>
        <w:t xml:space="preserve"> </w:t>
      </w:r>
      <w:r w:rsidR="000016E8">
        <w:rPr>
          <w:b/>
          <w:sz w:val="32"/>
        </w:rPr>
        <w:t xml:space="preserve">CTX </w:t>
      </w:r>
      <w:r w:rsidR="00244905">
        <w:rPr>
          <w:b/>
          <w:sz w:val="32"/>
        </w:rPr>
        <w:t xml:space="preserve">IRB </w:t>
      </w:r>
      <w:r w:rsidR="00837002">
        <w:rPr>
          <w:b/>
          <w:sz w:val="32"/>
        </w:rPr>
        <w:t>Application</w:t>
      </w:r>
      <w:r w:rsidR="004303C6">
        <w:rPr>
          <w:b/>
          <w:sz w:val="32"/>
        </w:rPr>
        <w:t xml:space="preserve"> Modification</w:t>
      </w:r>
      <w:r w:rsidR="004E3743" w:rsidRPr="004E3743">
        <w:rPr>
          <w:b/>
          <w:sz w:val="32"/>
        </w:rPr>
        <w:t xml:space="preserve"> Template</w:t>
      </w:r>
    </w:p>
    <w:p w:rsidR="00514D15" w:rsidRPr="0061537E" w:rsidRDefault="001524E6" w:rsidP="00060D4E">
      <w:pPr>
        <w:rPr>
          <w:i/>
        </w:rPr>
      </w:pPr>
      <w:r w:rsidRPr="00D71734">
        <w:rPr>
          <w:i/>
        </w:rPr>
        <w:t>Please use t</w:t>
      </w:r>
      <w:r w:rsidR="004E3743" w:rsidRPr="00D71734">
        <w:rPr>
          <w:i/>
        </w:rPr>
        <w:t>h</w:t>
      </w:r>
      <w:r w:rsidR="0061537E">
        <w:rPr>
          <w:i/>
        </w:rPr>
        <w:t>e table below to</w:t>
      </w:r>
      <w:r w:rsidR="004E3743" w:rsidRPr="00D71734">
        <w:rPr>
          <w:i/>
        </w:rPr>
        <w:t xml:space="preserve"> </w:t>
      </w:r>
      <w:r w:rsidR="00514D15">
        <w:rPr>
          <w:i/>
        </w:rPr>
        <w:t xml:space="preserve">inform the CTX IRB of any modifications to an exempt or approved research study.  </w:t>
      </w:r>
      <w:r w:rsidR="0061537E">
        <w:rPr>
          <w:i/>
        </w:rPr>
        <w:t xml:space="preserve">Details of proposed modifications should be listed </w:t>
      </w:r>
      <w:r w:rsidR="008E5891">
        <w:rPr>
          <w:i/>
        </w:rPr>
        <w:t xml:space="preserve">below by application section; indicate “NONE” for sections without proposed modifications.  Completed forms should be </w:t>
      </w:r>
      <w:r w:rsidR="002E7025">
        <w:rPr>
          <w:i/>
        </w:rPr>
        <w:t xml:space="preserve">saved </w:t>
      </w:r>
      <w:r w:rsidR="00092E2F">
        <w:rPr>
          <w:i/>
        </w:rPr>
        <w:t xml:space="preserve">using the format </w:t>
      </w:r>
      <w:r w:rsidR="002E7025">
        <w:rPr>
          <w:i/>
        </w:rPr>
        <w:t>“2020-29-Smith_Modi</w:t>
      </w:r>
      <w:r w:rsidR="00092E2F">
        <w:rPr>
          <w:i/>
        </w:rPr>
        <w:t>fic</w:t>
      </w:r>
      <w:r w:rsidR="002E7025">
        <w:rPr>
          <w:i/>
        </w:rPr>
        <w:t>ation_Jan1</w:t>
      </w:r>
      <w:r w:rsidR="00092E2F">
        <w:rPr>
          <w:i/>
        </w:rPr>
        <w:t xml:space="preserve">.doc” and </w:t>
      </w:r>
      <w:r w:rsidR="008E5891">
        <w:rPr>
          <w:i/>
        </w:rPr>
        <w:t xml:space="preserve">submitted by email to </w:t>
      </w:r>
      <w:hyperlink r:id="rId7" w:history="1">
        <w:r w:rsidR="00CD1C05" w:rsidRPr="00D71734">
          <w:rPr>
            <w:rStyle w:val="Hyperlink"/>
            <w:i/>
          </w:rPr>
          <w:t>irb@concordia.edu</w:t>
        </w:r>
      </w:hyperlink>
      <w:r w:rsidR="008E5891" w:rsidRPr="008E5891">
        <w:t xml:space="preserve"> </w:t>
      </w:r>
      <w:r w:rsidR="008E5891">
        <w:t xml:space="preserve">for review and response from the CTX IRB.  </w:t>
      </w:r>
      <w:r w:rsidR="008E5891">
        <w:rPr>
          <w:i/>
        </w:rPr>
        <w:t xml:space="preserve"> </w:t>
      </w:r>
      <w:r w:rsidR="00CD1C05" w:rsidRPr="00D71734">
        <w:rPr>
          <w:i/>
        </w:rPr>
        <w:t xml:space="preserve">    </w:t>
      </w:r>
      <w:r w:rsidRPr="00D71734">
        <w:rPr>
          <w:i/>
        </w:rPr>
        <w:t xml:space="preserve"> </w:t>
      </w:r>
    </w:p>
    <w:tbl>
      <w:tblPr>
        <w:tblStyle w:val="TableGrid"/>
        <w:tblW w:w="14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375"/>
        <w:gridCol w:w="1993"/>
        <w:gridCol w:w="4247"/>
        <w:gridCol w:w="454"/>
        <w:gridCol w:w="1551"/>
      </w:tblGrid>
      <w:tr w:rsidR="00514D15" w:rsidRPr="00514D15" w:rsidTr="00514D15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14D15" w:rsidRPr="00514D15" w:rsidRDefault="00514D15" w:rsidP="00514D15">
            <w:pPr>
              <w:jc w:val="right"/>
              <w:rPr>
                <w:b/>
                <w:sz w:val="20"/>
              </w:rPr>
            </w:pPr>
            <w:r w:rsidRPr="00514D15">
              <w:rPr>
                <w:b/>
                <w:sz w:val="20"/>
              </w:rPr>
              <w:t>CTX IRB Identifier (e.g., 2019-29-Smith)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4D15" w:rsidRPr="00514D15" w:rsidRDefault="00514D15" w:rsidP="00060D4E">
            <w:pPr>
              <w:rPr>
                <w:sz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D15" w:rsidRPr="00514D15" w:rsidRDefault="00514D15" w:rsidP="00514D15">
            <w:pPr>
              <w:jc w:val="right"/>
              <w:rPr>
                <w:b/>
                <w:sz w:val="20"/>
              </w:rPr>
            </w:pPr>
            <w:r w:rsidRPr="00514D15">
              <w:rPr>
                <w:b/>
                <w:sz w:val="20"/>
              </w:rPr>
              <w:t>Principal Investigator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14D15" w:rsidRPr="00514D15" w:rsidRDefault="00514D15" w:rsidP="00060D4E">
            <w:pPr>
              <w:rPr>
                <w:sz w:val="20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514D15" w:rsidRPr="00514D15" w:rsidRDefault="00514D15" w:rsidP="00514D15">
            <w:pPr>
              <w:rPr>
                <w:b/>
                <w:i/>
                <w:color w:val="808080" w:themeColor="background1" w:themeShade="80"/>
                <w:sz w:val="20"/>
              </w:rPr>
            </w:pPr>
          </w:p>
        </w:tc>
        <w:sdt>
          <w:sdtPr>
            <w:rPr>
              <w:b/>
              <w:i/>
              <w:color w:val="808080" w:themeColor="background1" w:themeShade="80"/>
              <w:sz w:val="20"/>
            </w:rPr>
            <w:id w:val="-1139033146"/>
            <w:placeholder>
              <w:docPart w:val="B1815C27CDFE45038AB733D561463AA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  <w:p w:rsidR="00514D15" w:rsidRPr="00514D15" w:rsidRDefault="00514D15" w:rsidP="00514D15">
                <w:pPr>
                  <w:jc w:val="center"/>
                  <w:rPr>
                    <w:sz w:val="20"/>
                  </w:rPr>
                </w:pPr>
                <w:r w:rsidRPr="00514D15">
                  <w:rPr>
                    <w:b/>
                    <w:i/>
                    <w:color w:val="808080" w:themeColor="background1" w:themeShade="80"/>
                    <w:sz w:val="20"/>
                  </w:rPr>
                  <w:t>Date</w:t>
                </w:r>
              </w:p>
            </w:tc>
          </w:sdtContent>
        </w:sdt>
      </w:tr>
    </w:tbl>
    <w:p w:rsidR="00514D15" w:rsidRPr="00514D15" w:rsidRDefault="00514D15" w:rsidP="00060D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9540"/>
      </w:tblGrid>
      <w:tr w:rsidR="00060D4E" w:rsidRPr="00060D4E" w:rsidTr="00060D4E">
        <w:tc>
          <w:tcPr>
            <w:tcW w:w="4585" w:type="dxa"/>
            <w:shd w:val="clear" w:color="auto" w:fill="000000" w:themeFill="text1"/>
          </w:tcPr>
          <w:p w:rsidR="00060D4E" w:rsidRPr="00060D4E" w:rsidRDefault="00060D4E" w:rsidP="00060D4E">
            <w:pPr>
              <w:rPr>
                <w:b/>
                <w:color w:val="FFFFFF" w:themeColor="background1"/>
                <w:sz w:val="20"/>
              </w:rPr>
            </w:pPr>
            <w:r w:rsidRPr="00060D4E">
              <w:rPr>
                <w:b/>
                <w:color w:val="FFFFFF" w:themeColor="background1"/>
                <w:sz w:val="20"/>
              </w:rPr>
              <w:t>APPLICATION SECTION</w:t>
            </w:r>
          </w:p>
        </w:tc>
        <w:tc>
          <w:tcPr>
            <w:tcW w:w="9540" w:type="dxa"/>
            <w:shd w:val="clear" w:color="auto" w:fill="000000" w:themeFill="text1"/>
          </w:tcPr>
          <w:p w:rsidR="00060D4E" w:rsidRPr="00060D4E" w:rsidRDefault="00060D4E" w:rsidP="00060D4E">
            <w:pPr>
              <w:pStyle w:val="ListParagraph"/>
              <w:ind w:left="0"/>
              <w:rPr>
                <w:b/>
                <w:color w:val="FFFFFF" w:themeColor="background1"/>
              </w:rPr>
            </w:pPr>
            <w:r w:rsidRPr="00060D4E">
              <w:rPr>
                <w:b/>
                <w:color w:val="FFFFFF" w:themeColor="background1"/>
              </w:rPr>
              <w:t>PROPOSED MODIFICATION</w:t>
            </w:r>
            <w:r>
              <w:rPr>
                <w:b/>
                <w:color w:val="FFFFFF" w:themeColor="background1"/>
              </w:rPr>
              <w:t>(S)</w:t>
            </w:r>
          </w:p>
        </w:tc>
      </w:tr>
      <w:tr w:rsidR="004303C6" w:rsidTr="00060D4E">
        <w:tc>
          <w:tcPr>
            <w:tcW w:w="4585" w:type="dxa"/>
            <w:shd w:val="clear" w:color="auto" w:fill="D5DCE4" w:themeFill="text2" w:themeFillTint="33"/>
          </w:tcPr>
          <w:p w:rsidR="004303C6" w:rsidRPr="00060D4E" w:rsidRDefault="004303C6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Title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4303C6" w:rsidTr="00060D4E">
        <w:tc>
          <w:tcPr>
            <w:tcW w:w="4585" w:type="dxa"/>
          </w:tcPr>
          <w:p w:rsidR="004303C6" w:rsidRPr="00060D4E" w:rsidRDefault="004303C6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 xml:space="preserve">Principal Investigator (PI) </w:t>
            </w:r>
          </w:p>
        </w:tc>
        <w:tc>
          <w:tcPr>
            <w:tcW w:w="9540" w:type="dxa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4303C6" w:rsidTr="00060D4E">
        <w:tc>
          <w:tcPr>
            <w:tcW w:w="4585" w:type="dxa"/>
            <w:shd w:val="clear" w:color="auto" w:fill="D5DCE4" w:themeFill="text2" w:themeFillTint="33"/>
          </w:tcPr>
          <w:p w:rsidR="004303C6" w:rsidRPr="00060D4E" w:rsidRDefault="004303C6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>Purpose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4303C6" w:rsidTr="00060D4E">
        <w:tc>
          <w:tcPr>
            <w:tcW w:w="4585" w:type="dxa"/>
          </w:tcPr>
          <w:p w:rsidR="004303C6" w:rsidRPr="00060D4E" w:rsidRDefault="004303C6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>Specific Aims of Proposed Research</w:t>
            </w:r>
          </w:p>
        </w:tc>
        <w:tc>
          <w:tcPr>
            <w:tcW w:w="9540" w:type="dxa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4303C6" w:rsidTr="00060D4E">
        <w:tc>
          <w:tcPr>
            <w:tcW w:w="4585" w:type="dxa"/>
            <w:shd w:val="clear" w:color="auto" w:fill="D5DCE4" w:themeFill="text2" w:themeFillTint="33"/>
          </w:tcPr>
          <w:p w:rsidR="004303C6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>Background/</w:t>
            </w:r>
            <w:r w:rsidR="004303C6" w:rsidRPr="00060D4E">
              <w:rPr>
                <w:rFonts w:cstheme="minorHAnsi"/>
                <w:b/>
                <w:sz w:val="20"/>
              </w:rPr>
              <w:t>Significance of Proposed Research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4303C6" w:rsidTr="00060D4E">
        <w:tc>
          <w:tcPr>
            <w:tcW w:w="4585" w:type="dxa"/>
          </w:tcPr>
          <w:p w:rsidR="004303C6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 xml:space="preserve">Research Site(s) </w:t>
            </w:r>
          </w:p>
        </w:tc>
        <w:tc>
          <w:tcPr>
            <w:tcW w:w="9540" w:type="dxa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1229E3" w:rsidTr="00060D4E">
        <w:tc>
          <w:tcPr>
            <w:tcW w:w="4585" w:type="dxa"/>
          </w:tcPr>
          <w:p w:rsidR="001229E3" w:rsidRPr="00060D4E" w:rsidRDefault="001229E3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Conflict of Interest</w:t>
            </w:r>
          </w:p>
        </w:tc>
        <w:tc>
          <w:tcPr>
            <w:tcW w:w="9540" w:type="dxa"/>
          </w:tcPr>
          <w:p w:rsidR="001229E3" w:rsidRDefault="001229E3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4303C6" w:rsidTr="00060D4E">
        <w:tc>
          <w:tcPr>
            <w:tcW w:w="4585" w:type="dxa"/>
            <w:shd w:val="clear" w:color="auto" w:fill="D5DCE4" w:themeFill="text2" w:themeFillTint="33"/>
          </w:tcPr>
          <w:p w:rsidR="004303C6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Study Team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4303C6" w:rsidTr="00060D4E">
        <w:tc>
          <w:tcPr>
            <w:tcW w:w="4585" w:type="dxa"/>
          </w:tcPr>
          <w:p w:rsidR="004303C6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>Study Design and Procedures</w:t>
            </w:r>
          </w:p>
        </w:tc>
        <w:tc>
          <w:tcPr>
            <w:tcW w:w="9540" w:type="dxa"/>
          </w:tcPr>
          <w:p w:rsidR="004303C6" w:rsidRDefault="004303C6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  <w:shd w:val="clear" w:color="auto" w:fill="D5DCE4" w:themeFill="text2" w:themeFillTint="33"/>
          </w:tcPr>
          <w:p w:rsidR="00060D4E" w:rsidRPr="00060D4E" w:rsidRDefault="00060D4E" w:rsidP="00060D4E">
            <w:pPr>
              <w:numPr>
                <w:ilvl w:val="0"/>
                <w:numId w:val="1"/>
              </w:numPr>
              <w:ind w:left="360"/>
              <w:contextualSpacing/>
              <w:rPr>
                <w:rFonts w:cstheme="minorHAnsi"/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>Participant Recruitment Method(s)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</w:tcPr>
          <w:p w:rsidR="00060D4E" w:rsidRPr="00060D4E" w:rsidRDefault="00060D4E" w:rsidP="00060D4E">
            <w:pPr>
              <w:numPr>
                <w:ilvl w:val="0"/>
                <w:numId w:val="1"/>
              </w:numPr>
              <w:ind w:left="360"/>
              <w:contextualSpacing/>
              <w:rPr>
                <w:rFonts w:cstheme="minorHAnsi"/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>Consent Process for Participants</w:t>
            </w:r>
          </w:p>
        </w:tc>
        <w:tc>
          <w:tcPr>
            <w:tcW w:w="9540" w:type="dxa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1229E3" w:rsidTr="00060D4E">
        <w:tc>
          <w:tcPr>
            <w:tcW w:w="4585" w:type="dxa"/>
          </w:tcPr>
          <w:p w:rsidR="001229E3" w:rsidRPr="00060D4E" w:rsidRDefault="001229E3" w:rsidP="00060D4E">
            <w:pPr>
              <w:numPr>
                <w:ilvl w:val="0"/>
                <w:numId w:val="1"/>
              </w:numPr>
              <w:ind w:left="360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Participants and Target Population</w:t>
            </w:r>
          </w:p>
        </w:tc>
        <w:tc>
          <w:tcPr>
            <w:tcW w:w="9540" w:type="dxa"/>
          </w:tcPr>
          <w:p w:rsidR="001229E3" w:rsidRDefault="001229E3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1229E3" w:rsidTr="00060D4E">
        <w:tc>
          <w:tcPr>
            <w:tcW w:w="4585" w:type="dxa"/>
          </w:tcPr>
          <w:p w:rsidR="001229E3" w:rsidRDefault="001229E3" w:rsidP="00060D4E">
            <w:pPr>
              <w:numPr>
                <w:ilvl w:val="0"/>
                <w:numId w:val="1"/>
              </w:numPr>
              <w:ind w:left="360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Inclusion and Exclusion Criteria</w:t>
            </w:r>
          </w:p>
        </w:tc>
        <w:tc>
          <w:tcPr>
            <w:tcW w:w="9540" w:type="dxa"/>
          </w:tcPr>
          <w:p w:rsidR="001229E3" w:rsidRDefault="001229E3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1229E3" w:rsidTr="00060D4E">
        <w:tc>
          <w:tcPr>
            <w:tcW w:w="4585" w:type="dxa"/>
          </w:tcPr>
          <w:p w:rsidR="001229E3" w:rsidRDefault="001229E3" w:rsidP="00060D4E">
            <w:pPr>
              <w:numPr>
                <w:ilvl w:val="0"/>
                <w:numId w:val="1"/>
              </w:numPr>
              <w:ind w:left="360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Accessibility</w:t>
            </w:r>
          </w:p>
        </w:tc>
        <w:tc>
          <w:tcPr>
            <w:tcW w:w="9540" w:type="dxa"/>
          </w:tcPr>
          <w:p w:rsidR="001229E3" w:rsidRDefault="001229E3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1229E3" w:rsidTr="00060D4E">
        <w:tc>
          <w:tcPr>
            <w:tcW w:w="4585" w:type="dxa"/>
          </w:tcPr>
          <w:p w:rsidR="001229E3" w:rsidRDefault="001229E3" w:rsidP="00060D4E">
            <w:pPr>
              <w:numPr>
                <w:ilvl w:val="0"/>
                <w:numId w:val="1"/>
              </w:numPr>
              <w:ind w:left="360"/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Informed Consent Documentation</w:t>
            </w:r>
          </w:p>
        </w:tc>
        <w:tc>
          <w:tcPr>
            <w:tcW w:w="9540" w:type="dxa"/>
          </w:tcPr>
          <w:p w:rsidR="001229E3" w:rsidRDefault="001229E3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  <w:shd w:val="clear" w:color="auto" w:fill="D5DCE4" w:themeFill="text2" w:themeFillTint="33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b/>
                <w:sz w:val="20"/>
              </w:rPr>
            </w:pPr>
            <w:r w:rsidRPr="00060D4E">
              <w:rPr>
                <w:rFonts w:cstheme="minorHAnsi"/>
                <w:b/>
                <w:sz w:val="20"/>
              </w:rPr>
              <w:t>HIPAA Privacy Protections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</w:tcPr>
          <w:p w:rsidR="00060D4E" w:rsidRPr="00060D4E" w:rsidRDefault="00060D4E" w:rsidP="00060D4E">
            <w:pPr>
              <w:numPr>
                <w:ilvl w:val="0"/>
                <w:numId w:val="1"/>
              </w:numPr>
              <w:ind w:left="360"/>
              <w:contextualSpacing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FERPA Protections</w:t>
            </w:r>
          </w:p>
        </w:tc>
        <w:tc>
          <w:tcPr>
            <w:tcW w:w="9540" w:type="dxa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  <w:shd w:val="clear" w:color="auto" w:fill="D5DCE4" w:themeFill="text2" w:themeFillTint="33"/>
          </w:tcPr>
          <w:p w:rsidR="00060D4E" w:rsidRPr="00060D4E" w:rsidRDefault="00060D4E" w:rsidP="00060D4E">
            <w:pPr>
              <w:numPr>
                <w:ilvl w:val="0"/>
                <w:numId w:val="1"/>
              </w:numPr>
              <w:ind w:left="360"/>
              <w:contextualSpacing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Vulnerable Populations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</w:tcPr>
          <w:p w:rsidR="00060D4E" w:rsidRPr="00060D4E" w:rsidRDefault="00060D4E" w:rsidP="00060D4E">
            <w:pPr>
              <w:numPr>
                <w:ilvl w:val="0"/>
                <w:numId w:val="1"/>
              </w:numPr>
              <w:ind w:left="360"/>
              <w:contextualSpacing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Risks</w:t>
            </w:r>
          </w:p>
        </w:tc>
        <w:tc>
          <w:tcPr>
            <w:tcW w:w="9540" w:type="dxa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1229E3" w:rsidTr="00060D4E">
        <w:tc>
          <w:tcPr>
            <w:tcW w:w="4585" w:type="dxa"/>
          </w:tcPr>
          <w:p w:rsidR="001229E3" w:rsidRPr="00060D4E" w:rsidRDefault="001229E3" w:rsidP="00060D4E">
            <w:pPr>
              <w:numPr>
                <w:ilvl w:val="0"/>
                <w:numId w:val="1"/>
              </w:numPr>
              <w:ind w:left="36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COVID-19 Safeguards</w:t>
            </w:r>
          </w:p>
        </w:tc>
        <w:tc>
          <w:tcPr>
            <w:tcW w:w="9540" w:type="dxa"/>
          </w:tcPr>
          <w:p w:rsidR="001229E3" w:rsidRDefault="001229E3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  <w:shd w:val="clear" w:color="auto" w:fill="D5DCE4" w:themeFill="text2" w:themeFillTint="33"/>
          </w:tcPr>
          <w:p w:rsidR="00060D4E" w:rsidRPr="00060D4E" w:rsidRDefault="00060D4E" w:rsidP="00060D4E">
            <w:pPr>
              <w:numPr>
                <w:ilvl w:val="0"/>
                <w:numId w:val="1"/>
              </w:numPr>
              <w:ind w:left="360"/>
              <w:contextualSpacing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Benefits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Participant Privacy</w:t>
            </w:r>
          </w:p>
        </w:tc>
        <w:tc>
          <w:tcPr>
            <w:tcW w:w="9540" w:type="dxa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  <w:shd w:val="clear" w:color="auto" w:fill="D5DCE4" w:themeFill="text2" w:themeFillTint="33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Data Confidentiality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Data or Statistical Analysis Plan</w:t>
            </w:r>
          </w:p>
        </w:tc>
        <w:tc>
          <w:tcPr>
            <w:tcW w:w="9540" w:type="dxa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  <w:shd w:val="clear" w:color="auto" w:fill="D5DCE4" w:themeFill="text2" w:themeFillTint="33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Compensation for Research Participation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lastRenderedPageBreak/>
              <w:t>Sharing Study Results</w:t>
            </w:r>
          </w:p>
        </w:tc>
        <w:tc>
          <w:tcPr>
            <w:tcW w:w="9540" w:type="dxa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  <w:shd w:val="clear" w:color="auto" w:fill="D5DCE4" w:themeFill="text2" w:themeFillTint="33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External IRB Approval</w:t>
            </w:r>
          </w:p>
        </w:tc>
        <w:tc>
          <w:tcPr>
            <w:tcW w:w="9540" w:type="dxa"/>
            <w:shd w:val="clear" w:color="auto" w:fill="D5DCE4" w:themeFill="text2" w:themeFillTint="33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060D4E" w:rsidTr="00060D4E">
        <w:tc>
          <w:tcPr>
            <w:tcW w:w="4585" w:type="dxa"/>
          </w:tcPr>
          <w:p w:rsidR="00060D4E" w:rsidRPr="00060D4E" w:rsidRDefault="00060D4E" w:rsidP="00060D4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</w:rPr>
            </w:pPr>
            <w:r w:rsidRPr="00060D4E">
              <w:rPr>
                <w:b/>
                <w:sz w:val="20"/>
              </w:rPr>
              <w:t>Unanticipated Events</w:t>
            </w:r>
          </w:p>
        </w:tc>
        <w:tc>
          <w:tcPr>
            <w:tcW w:w="9540" w:type="dxa"/>
          </w:tcPr>
          <w:p w:rsidR="00060D4E" w:rsidRDefault="00060D4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61537E" w:rsidTr="0061537E">
        <w:tc>
          <w:tcPr>
            <w:tcW w:w="4585" w:type="dxa"/>
            <w:shd w:val="clear" w:color="auto" w:fill="DEEAF6" w:themeFill="accent1" w:themeFillTint="33"/>
          </w:tcPr>
          <w:p w:rsidR="0061537E" w:rsidRPr="0061537E" w:rsidRDefault="0061537E" w:rsidP="006153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Supporting Documentation – Informed Consent(s)</w:t>
            </w:r>
          </w:p>
        </w:tc>
        <w:tc>
          <w:tcPr>
            <w:tcW w:w="9540" w:type="dxa"/>
            <w:shd w:val="clear" w:color="auto" w:fill="DEEAF6" w:themeFill="accent1" w:themeFillTint="33"/>
          </w:tcPr>
          <w:p w:rsidR="0061537E" w:rsidRDefault="0061537E" w:rsidP="00060D4E">
            <w:pPr>
              <w:pStyle w:val="ListParagraph"/>
              <w:ind w:left="0"/>
              <w:rPr>
                <w:b/>
              </w:rPr>
            </w:pPr>
          </w:p>
        </w:tc>
      </w:tr>
      <w:tr w:rsidR="0061537E" w:rsidTr="00060D4E">
        <w:tc>
          <w:tcPr>
            <w:tcW w:w="4585" w:type="dxa"/>
          </w:tcPr>
          <w:p w:rsidR="0061537E" w:rsidRPr="0061537E" w:rsidRDefault="0061537E" w:rsidP="006153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Supporting Documentation – Research Material(s)</w:t>
            </w:r>
          </w:p>
        </w:tc>
        <w:tc>
          <w:tcPr>
            <w:tcW w:w="9540" w:type="dxa"/>
          </w:tcPr>
          <w:p w:rsidR="0061537E" w:rsidRDefault="0061537E" w:rsidP="0061537E">
            <w:pPr>
              <w:pStyle w:val="ListParagraph"/>
              <w:ind w:left="0"/>
              <w:rPr>
                <w:b/>
              </w:rPr>
            </w:pPr>
          </w:p>
        </w:tc>
      </w:tr>
    </w:tbl>
    <w:p w:rsidR="00060D4E" w:rsidRPr="00060D4E" w:rsidRDefault="00060D4E" w:rsidP="00060D4E">
      <w:pPr>
        <w:rPr>
          <w:b/>
        </w:rPr>
      </w:pPr>
    </w:p>
    <w:sectPr w:rsidR="00060D4E" w:rsidRPr="00060D4E" w:rsidSect="00060D4E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18" w:rsidRDefault="006E4D18" w:rsidP="00D86A72">
      <w:pPr>
        <w:spacing w:after="0" w:line="240" w:lineRule="auto"/>
      </w:pPr>
      <w:r>
        <w:separator/>
      </w:r>
    </w:p>
  </w:endnote>
  <w:endnote w:type="continuationSeparator" w:id="0">
    <w:p w:rsidR="006E4D18" w:rsidRDefault="006E4D18" w:rsidP="00D8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418389"/>
      <w:docPartObj>
        <w:docPartGallery w:val="Page Numbers (Bottom of Page)"/>
        <w:docPartUnique/>
      </w:docPartObj>
    </w:sdtPr>
    <w:sdtEndPr/>
    <w:sdtContent>
      <w:sdt>
        <w:sdtPr>
          <w:id w:val="-964806792"/>
          <w:docPartObj>
            <w:docPartGallery w:val="Page Numbers (Top of Page)"/>
            <w:docPartUnique/>
          </w:docPartObj>
        </w:sdtPr>
        <w:sdtEndPr/>
        <w:sdtContent>
          <w:p w:rsidR="00094561" w:rsidRDefault="000945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6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16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4561" w:rsidRDefault="00094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1599835618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B36D1" w:rsidRPr="00094561" w:rsidRDefault="00CB36D1">
            <w:pPr>
              <w:pStyle w:val="Footer"/>
              <w:jc w:val="center"/>
              <w:rPr>
                <w:rFonts w:cstheme="minorHAnsi"/>
              </w:rPr>
            </w:pPr>
            <w:r w:rsidRPr="00094561">
              <w:rPr>
                <w:rFonts w:cstheme="minorHAnsi"/>
              </w:rPr>
              <w:t xml:space="preserve">Page </w:t>
            </w:r>
            <w:r w:rsidRPr="00094561">
              <w:rPr>
                <w:rFonts w:cstheme="minorHAnsi"/>
                <w:b/>
                <w:bCs/>
              </w:rPr>
              <w:fldChar w:fldCharType="begin"/>
            </w:r>
            <w:r w:rsidRPr="00094561">
              <w:rPr>
                <w:rFonts w:cstheme="minorHAnsi"/>
                <w:b/>
                <w:bCs/>
              </w:rPr>
              <w:instrText xml:space="preserve"> PAGE </w:instrText>
            </w:r>
            <w:r w:rsidRPr="00094561">
              <w:rPr>
                <w:rFonts w:cstheme="minorHAnsi"/>
                <w:b/>
                <w:bCs/>
              </w:rPr>
              <w:fldChar w:fldCharType="separate"/>
            </w:r>
            <w:r w:rsidR="00DA1646">
              <w:rPr>
                <w:rFonts w:cstheme="minorHAnsi"/>
                <w:b/>
                <w:bCs/>
                <w:noProof/>
              </w:rPr>
              <w:t>1</w:t>
            </w:r>
            <w:r w:rsidRPr="00094561">
              <w:rPr>
                <w:rFonts w:cstheme="minorHAnsi"/>
                <w:b/>
                <w:bCs/>
              </w:rPr>
              <w:fldChar w:fldCharType="end"/>
            </w:r>
            <w:r w:rsidRPr="00094561">
              <w:rPr>
                <w:rFonts w:cstheme="minorHAnsi"/>
              </w:rPr>
              <w:t xml:space="preserve"> of </w:t>
            </w:r>
            <w:r w:rsidRPr="00094561">
              <w:rPr>
                <w:rFonts w:cstheme="minorHAnsi"/>
                <w:b/>
                <w:bCs/>
              </w:rPr>
              <w:fldChar w:fldCharType="begin"/>
            </w:r>
            <w:r w:rsidRPr="00094561">
              <w:rPr>
                <w:rFonts w:cstheme="minorHAnsi"/>
                <w:b/>
                <w:bCs/>
              </w:rPr>
              <w:instrText xml:space="preserve"> NUMPAGES  </w:instrText>
            </w:r>
            <w:r w:rsidRPr="00094561">
              <w:rPr>
                <w:rFonts w:cstheme="minorHAnsi"/>
                <w:b/>
                <w:bCs/>
              </w:rPr>
              <w:fldChar w:fldCharType="separate"/>
            </w:r>
            <w:r w:rsidR="00DA1646">
              <w:rPr>
                <w:rFonts w:cstheme="minorHAnsi"/>
                <w:b/>
                <w:bCs/>
                <w:noProof/>
              </w:rPr>
              <w:t>2</w:t>
            </w:r>
            <w:r w:rsidRPr="00094561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  <w:p w:rsidR="00CB36D1" w:rsidRDefault="00CB3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18" w:rsidRDefault="006E4D18" w:rsidP="00D86A72">
      <w:pPr>
        <w:spacing w:after="0" w:line="240" w:lineRule="auto"/>
      </w:pPr>
      <w:r>
        <w:separator/>
      </w:r>
    </w:p>
  </w:footnote>
  <w:footnote w:type="continuationSeparator" w:id="0">
    <w:p w:rsidR="006E4D18" w:rsidRDefault="006E4D18" w:rsidP="00D8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D1" w:rsidRPr="004E3743" w:rsidRDefault="00CB36D1">
    <w:pPr>
      <w:pStyle w:val="Header"/>
      <w:rPr>
        <w:rFonts w:ascii="Times New Roman" w:hAnsi="Times New Roman" w:cs="Times New Roman"/>
        <w:i/>
        <w:sz w:val="18"/>
      </w:rPr>
    </w:pPr>
    <w:r w:rsidRPr="004E3743">
      <w:rPr>
        <w:rFonts w:ascii="Times New Roman" w:hAnsi="Times New Roman" w:cs="Times New Roman"/>
        <w:i/>
        <w:sz w:val="18"/>
      </w:rPr>
      <w:t xml:space="preserve">CTX IRB </w:t>
    </w:r>
    <w:r w:rsidR="00D71734">
      <w:rPr>
        <w:rFonts w:ascii="Times New Roman" w:hAnsi="Times New Roman" w:cs="Times New Roman"/>
        <w:i/>
        <w:sz w:val="18"/>
      </w:rPr>
      <w:t>APPLICATION</w:t>
    </w:r>
    <w:r w:rsidRPr="004E3743">
      <w:rPr>
        <w:rFonts w:ascii="Times New Roman" w:hAnsi="Times New Roman" w:cs="Times New Roman"/>
        <w:i/>
        <w:sz w:val="18"/>
      </w:rPr>
      <w:t xml:space="preserve"> TEMPLATE</w:t>
    </w:r>
    <w:r w:rsidRPr="004E3743">
      <w:rPr>
        <w:rFonts w:ascii="Times New Roman" w:hAnsi="Times New Roman" w:cs="Times New Roman"/>
        <w:i/>
        <w:sz w:val="18"/>
      </w:rPr>
      <w:tab/>
    </w:r>
    <w:r w:rsidRPr="004E3743">
      <w:rPr>
        <w:rFonts w:ascii="Times New Roman" w:hAnsi="Times New Roman" w:cs="Times New Roman"/>
        <w:i/>
        <w:sz w:val="18"/>
      </w:rPr>
      <w:tab/>
    </w:r>
    <w:r w:rsidR="00D71734">
      <w:rPr>
        <w:rFonts w:ascii="Times New Roman" w:hAnsi="Times New Roman" w:cs="Times New Roman"/>
        <w:i/>
        <w:sz w:val="18"/>
      </w:rPr>
      <w:t>2019 v.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6D1" w:rsidRDefault="00CB36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1282700</wp:posOffset>
          </wp:positionH>
          <wp:positionV relativeFrom="page">
            <wp:posOffset>-44450</wp:posOffset>
          </wp:positionV>
          <wp:extent cx="7772400" cy="576580"/>
          <wp:effectExtent l="0" t="0" r="0" b="0"/>
          <wp:wrapSquare wrapText="bothSides"/>
          <wp:docPr id="3" name="Picture 3" descr="Macintosh HD:Users:bbramble:Desktop:Syllabu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bramble:Desktop:Syllabu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164D4"/>
    <w:multiLevelType w:val="hybridMultilevel"/>
    <w:tmpl w:val="7632BD0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82AA2"/>
    <w:multiLevelType w:val="hybridMultilevel"/>
    <w:tmpl w:val="64B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C418B7"/>
    <w:multiLevelType w:val="hybridMultilevel"/>
    <w:tmpl w:val="BA409F60"/>
    <w:lvl w:ilvl="0" w:tplc="765E536C">
      <w:start w:val="1"/>
      <w:numFmt w:val="decimal"/>
      <w:lvlText w:val="Step 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01EE"/>
    <w:multiLevelType w:val="hybridMultilevel"/>
    <w:tmpl w:val="752C7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55541C"/>
    <w:multiLevelType w:val="hybridMultilevel"/>
    <w:tmpl w:val="5C963E4A"/>
    <w:lvl w:ilvl="0" w:tplc="9DD812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958BDB0">
      <w:start w:val="1"/>
      <w:numFmt w:val="low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24"/>
    <w:rsid w:val="000016E8"/>
    <w:rsid w:val="00030724"/>
    <w:rsid w:val="0005463B"/>
    <w:rsid w:val="00060D4E"/>
    <w:rsid w:val="000627F7"/>
    <w:rsid w:val="00092E2F"/>
    <w:rsid w:val="00094561"/>
    <w:rsid w:val="00095CAF"/>
    <w:rsid w:val="000C0296"/>
    <w:rsid w:val="000C2E46"/>
    <w:rsid w:val="001104A5"/>
    <w:rsid w:val="001105F8"/>
    <w:rsid w:val="00121483"/>
    <w:rsid w:val="001229E3"/>
    <w:rsid w:val="001524E6"/>
    <w:rsid w:val="001713F3"/>
    <w:rsid w:val="001759EE"/>
    <w:rsid w:val="00175A7E"/>
    <w:rsid w:val="00223974"/>
    <w:rsid w:val="00244905"/>
    <w:rsid w:val="002D05EA"/>
    <w:rsid w:val="002E7025"/>
    <w:rsid w:val="003452A2"/>
    <w:rsid w:val="003A157B"/>
    <w:rsid w:val="003A69CC"/>
    <w:rsid w:val="004303C6"/>
    <w:rsid w:val="00457F6E"/>
    <w:rsid w:val="0047479E"/>
    <w:rsid w:val="004A2DE1"/>
    <w:rsid w:val="004E3743"/>
    <w:rsid w:val="00514D15"/>
    <w:rsid w:val="005160C8"/>
    <w:rsid w:val="005464D0"/>
    <w:rsid w:val="005821E8"/>
    <w:rsid w:val="00597363"/>
    <w:rsid w:val="0061537E"/>
    <w:rsid w:val="00636618"/>
    <w:rsid w:val="0063774B"/>
    <w:rsid w:val="00641C84"/>
    <w:rsid w:val="00641EA0"/>
    <w:rsid w:val="0066384F"/>
    <w:rsid w:val="0066517E"/>
    <w:rsid w:val="006670EE"/>
    <w:rsid w:val="006E4D18"/>
    <w:rsid w:val="00735B02"/>
    <w:rsid w:val="007A3681"/>
    <w:rsid w:val="007B663B"/>
    <w:rsid w:val="007D5EA8"/>
    <w:rsid w:val="007F4B8D"/>
    <w:rsid w:val="007F7C4C"/>
    <w:rsid w:val="00837002"/>
    <w:rsid w:val="008A5F22"/>
    <w:rsid w:val="008C2318"/>
    <w:rsid w:val="008E5891"/>
    <w:rsid w:val="008E7CCD"/>
    <w:rsid w:val="008F65E6"/>
    <w:rsid w:val="00947B85"/>
    <w:rsid w:val="00952E36"/>
    <w:rsid w:val="00976D5B"/>
    <w:rsid w:val="009A51AF"/>
    <w:rsid w:val="009D0777"/>
    <w:rsid w:val="009D1A57"/>
    <w:rsid w:val="00A13CEB"/>
    <w:rsid w:val="00A351F4"/>
    <w:rsid w:val="00A3678B"/>
    <w:rsid w:val="00A371F5"/>
    <w:rsid w:val="00B209A0"/>
    <w:rsid w:val="00B416AF"/>
    <w:rsid w:val="00B64D58"/>
    <w:rsid w:val="00BA070D"/>
    <w:rsid w:val="00BA6EB0"/>
    <w:rsid w:val="00BF3E08"/>
    <w:rsid w:val="00C46653"/>
    <w:rsid w:val="00C55099"/>
    <w:rsid w:val="00C87519"/>
    <w:rsid w:val="00CB36D1"/>
    <w:rsid w:val="00CD1C05"/>
    <w:rsid w:val="00CE7FA5"/>
    <w:rsid w:val="00D30F5D"/>
    <w:rsid w:val="00D71734"/>
    <w:rsid w:val="00D86A72"/>
    <w:rsid w:val="00DA1646"/>
    <w:rsid w:val="00DE0914"/>
    <w:rsid w:val="00E1190B"/>
    <w:rsid w:val="00E76727"/>
    <w:rsid w:val="00E8682F"/>
    <w:rsid w:val="00E956E7"/>
    <w:rsid w:val="00EE004D"/>
    <w:rsid w:val="00EF13D0"/>
    <w:rsid w:val="00F165EC"/>
    <w:rsid w:val="00FA1CBA"/>
    <w:rsid w:val="00F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FFD6AB-EB8B-4E6C-BE47-4958DE40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727"/>
    <w:rPr>
      <w:color w:val="808080"/>
    </w:rPr>
  </w:style>
  <w:style w:type="paragraph" w:styleId="ListParagraph">
    <w:name w:val="List Paragraph"/>
    <w:basedOn w:val="Normal"/>
    <w:uiPriority w:val="34"/>
    <w:qFormat/>
    <w:rsid w:val="009A5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A72"/>
  </w:style>
  <w:style w:type="paragraph" w:styleId="Footer">
    <w:name w:val="footer"/>
    <w:basedOn w:val="Normal"/>
    <w:link w:val="FooterChar"/>
    <w:uiPriority w:val="99"/>
    <w:unhideWhenUsed/>
    <w:rsid w:val="00D8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A72"/>
  </w:style>
  <w:style w:type="table" w:styleId="TableGrid">
    <w:name w:val="Table Grid"/>
    <w:basedOn w:val="TableNormal"/>
    <w:uiPriority w:val="39"/>
    <w:rsid w:val="007D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1C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rb@concordi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~1.TRO\AppData\Local\Temp\ctx-irb-modificatio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815C27CDFE45038AB733D56146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9CE7-CF80-4C45-A58F-004FECD5F6F3}"/>
      </w:docPartPr>
      <w:docPartBody>
        <w:p w:rsidR="006B1F90" w:rsidRDefault="009A59A1">
          <w:pPr>
            <w:pStyle w:val="B1815C27CDFE45038AB733D561463AAC"/>
          </w:pPr>
          <w:r w:rsidRPr="002105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A1"/>
    <w:rsid w:val="006B1F90"/>
    <w:rsid w:val="009A59A1"/>
    <w:rsid w:val="009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815C27CDFE45038AB733D561463AAC">
    <w:name w:val="B1815C27CDFE45038AB733D561463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ctx-irb-modification-template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C. Trovall</dc:creator>
  <cp:keywords/>
  <dc:description/>
  <cp:lastModifiedBy>Aaron Graf</cp:lastModifiedBy>
  <cp:revision>2</cp:revision>
  <dcterms:created xsi:type="dcterms:W3CDTF">2022-01-21T20:02:00Z</dcterms:created>
  <dcterms:modified xsi:type="dcterms:W3CDTF">2022-01-21T20:02:00Z</dcterms:modified>
</cp:coreProperties>
</file>